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CFA" w:rsidRP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675CFA">
        <w:rPr>
          <w:rFonts w:ascii="Courier New" w:hAnsi="Courier New" w:cs="Courier New"/>
          <w:b/>
          <w:sz w:val="20"/>
          <w:szCs w:val="20"/>
          <w:highlight w:val="white"/>
        </w:rPr>
        <w:t>Listing 1. Zawartość pliku nagłówkowego do obsługi układu TDA7418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typedef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struct</w:t>
      </w:r>
      <w:proofErr w:type="spellEnd"/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volatile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Input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//0...3 -&gt; PD/SE4, SE1...SE3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volatile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frontVolume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//0...79 -&gt; -79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dB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...0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dB</w:t>
      </w:r>
      <w:proofErr w:type="gramEnd"/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volatile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rearVolume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//0...79 -&gt; -79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dB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...0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dB</w:t>
      </w:r>
      <w:proofErr w:type="gramEnd"/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volatile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Bass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//0...30 -&gt; -15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dB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...+15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dB</w:t>
      </w:r>
      <w:proofErr w:type="gramEnd"/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volatile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Middle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//0...30 -&gt; -15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dB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...+15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dB</w:t>
      </w:r>
      <w:proofErr w:type="gramEnd"/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volatile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Treble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//0...30 -&gt; -15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dB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...+15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dB</w:t>
      </w:r>
      <w:proofErr w:type="gramEnd"/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TDA7418config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extern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TDA7418config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//Zmienna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przechowująca interesujące nas parametry TDA7418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TDA7418_WR_ADDR 0x88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TDA7418_RD_ADDR 0x89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//Option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TEST_MODE_OFF (0&lt;&lt;7)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TEST_MODE_ON (1&lt;&lt;7)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AUTO_ZERO_REMAIN_OFF (0&lt;&lt;6)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AUTO_ZERO_REMAIN_ON (1&lt;&lt;6)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AUTO_INCR_MODE_OFF (0&lt;&lt;5)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AUTO_INCR_MODE_ON (1&lt;&lt;5)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Registers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and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options</w:t>
      </w:r>
      <w:proofErr w:type="spellEnd"/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REG_SOURCE_SELECTOR 0x00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SOURCE_SE4 0x00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SOURCE_SE1 0x01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SOURCE_SE2 0x02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SOURCE_SE3 0x03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SINGLE_ENDED (0&lt;&lt;7)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DIFFERENTIAL_STEREO (1&lt;&lt;7)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>/**/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REG_LOUDNESS 0x01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CENTER_FREQ_FLAT (0&lt;&lt;4)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CENTER_FREQ_400HZ (1&lt;&lt;4)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CENTER_FREQ_800HZ (2&lt;&lt;4)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CENTER_FREQ_2400HZ (3&lt;&lt;4)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LOW_BOST (0&lt;&lt;6)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LOW_HIGH_BOST (1&lt;&lt;6)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LOUDNESS_SOFT_STEP_ON (0&lt;&lt;7)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LOUDNESS_SOFT_STEP_OFF (1&lt;&lt;7)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>/**/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REG_VOLUME 0x02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VOLUME_SOFT_STEP_ON (0&lt;&lt;7)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VOLUME_SOFT_STEP_OFF (1&lt;&lt;7)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>/**/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REG_TREBLE 0x03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TREBLE_CENTER_FREQ_10KHZ (4&lt;&lt;5)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TREBLE_CENTER_FREQ_12_5KHZ (5&lt;&lt;5)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TREBLE_CENTER_FREQ_15KHZ (6&lt;&lt;5)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TREBLE_CENTER_FREQ_17_5KHZ (7&lt;&lt;5)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>/**/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REG_MIDDLE 0x04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MID_Q_FACT_0_5 (0&lt;&lt;5)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MID_Q_FACT_0_75 (1&lt;&lt;5)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MID_Q_FACT_1 (2&lt;&lt;5)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MID_Q_FACT_1_25 (3&lt;&lt;5)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MID_SOFT_STEP_ON (0&lt;&lt;7)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MID_SOFT_STEP_OFF (1&lt;&lt;7)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>/**/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REG_BASS 0x05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BASS_Q_FACT_1 (0&lt;&lt;5)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BASS_Q_FACT_1_25 (1&lt;&lt;5)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BASS_Q_FACT_1_5 (2&lt;&lt;5)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BASS_Q_FACT_2 (3&lt;&lt;5)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BASS_SOFT_STEP_ON (0&lt;&lt;7)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BASS_SOFT_STEP_OFF (1&lt;&lt;7)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lastRenderedPageBreak/>
        <w:t>/**/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REG_MID_BAS_CF 0x06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MID_CENTER_FREQ_500HZ (0&lt;&lt;0)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MID_CENTER_FREQ_1KHZ (1&lt;&lt;0)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MID_CENTER_FREQ_1_5KHZ (2&lt;&lt;0)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MID_CENTER_FREQ_2_5KHZ (3&lt;&lt;0)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BASS_CENTER_FREQ_60HZ (0&lt;&lt;2)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BASS_CENTER_FREQ_80HZ (1&lt;&lt;2)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BASS_CENTER_FREQ_100HZ (2&lt;&lt;2)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BASS_CENTER_FREQ_200HZ (3&lt;&lt;2)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BASS_DC_MODE_OFF (0&lt;&lt;4)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BASS_DC_MODE_ON (1&lt;&lt;4)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SMOOTHING_FILTER_OFF (0&lt;&lt;5)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SMOOTHING_FILTER_ON (1&lt;&lt;5)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>/**/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REG_SPK_ATT_FL 0x07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REG_SPK_ATT_RL 0x08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REG_SPK_ATT_RR 0x09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REG_SPK_ATT_FR 0x0A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REG_SUBB_ATT 0x0B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SPEAKER_MUTED 0x60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>/**/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REG_SOFT_MUTE 0x0C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SOFT_MUTE_ON (0&lt;&lt;0)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SOFT_MUTE_OFF (1&lt;&lt;0)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SOFT_MUTE_TIME_48MS (0&lt;&lt;1)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SOFT_MUTE_TIME_96MS (1&lt;&lt;1)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SOFT_MUTE_TIME_123MS (2&lt;&lt;1)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SOFT_STEP_TIME_0_16MS (0&lt;&lt;3)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SOFT_STEP_TIME_0_32MS (1&lt;&lt;3)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SOFT_STEP_TIME_0_64MS (2&lt;&lt;3)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SOFT_STEP_TIME_1_28MS (3&lt;&lt;3)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SOFT_STEP_TIME_2_56MS (4&lt;&lt;3)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SOFT_STEP_TIME_5_12MS (5&lt;&lt;3)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SOFT_STEP_TIME_10_24MS (6&lt;&lt;3)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SOFT_STEP_TIME_20_48MS (7&lt;&lt;3)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AUTO_ZERO_OFF (0&lt;&lt;6)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AUTO_ZERO_ON (1&lt;&lt;6)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>/**/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REG_TEST 0x0D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675CFA" w:rsidRP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675CFA">
        <w:rPr>
          <w:rFonts w:ascii="Courier New" w:hAnsi="Courier New" w:cs="Courier New"/>
          <w:b/>
          <w:sz w:val="20"/>
          <w:szCs w:val="20"/>
          <w:highlight w:val="white"/>
        </w:rPr>
        <w:t>Listing 2. Funkcja inicjalizacji układu TDA7418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TDA7418init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//Konfigurujemy układ TDA7418 wpisując wartości do kolejnych rejestrów w trybie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autoinkrementacji</w:t>
      </w:r>
      <w:proofErr w:type="spellEnd"/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TWIstart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TDA7418_WR_ADDR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REG_SOURCE_SELECTOR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AUTO_INCR_MODE_ON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//Input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Gain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zależny od wejścia, Single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Ended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Stereo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switch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Input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INPUT_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FM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TWIwriteByte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Input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//6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dB</w:t>
      </w:r>
      <w:proofErr w:type="spellEnd"/>
      <w:proofErr w:type="gramEnd"/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INPUT_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TWIwriteByte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Input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//8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dB</w:t>
      </w:r>
      <w:proofErr w:type="spellEnd"/>
      <w:proofErr w:type="gramEnd"/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default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TWIwriteByte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Input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//0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dB</w:t>
      </w:r>
      <w:proofErr w:type="spellEnd"/>
      <w:proofErr w:type="gramEnd"/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CENTER_FREQ_FLAT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LOW_BOST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LOUDNESS_SOFT_STEP_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Loudness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: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Attenuation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= 0dB, Flat,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Low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Boost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,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Soft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Step=On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//Master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Volume: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Attenuation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= 0dB,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Soft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Step=On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Treble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?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Treble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Treble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TREBLE_CENTER_FREQ_12_5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KHZ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Treble</w:t>
      </w:r>
      <w:proofErr w:type="spellEnd"/>
      <w:proofErr w:type="gramEnd"/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Middle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?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Middle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Middle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MID_Q_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FACT_1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//Middle</w:t>
      </w:r>
      <w:proofErr w:type="gramEnd"/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Bass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?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Bass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Bass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BASS_Q_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FACT_1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Bass</w:t>
      </w:r>
      <w:proofErr w:type="spellEnd"/>
      <w:proofErr w:type="gramEnd"/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TWIwriteByte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BASS_CENTER_FREQ_80HZ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MID_CENTER_FREQ_1_5KHZ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SMOOTHING_FILTER_ON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95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frontVolume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//Front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Left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Attenuation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,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Soft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Step=On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95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rearVolume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Rear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Left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Attenuation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,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Soft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Step=On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95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rearVolume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Rear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Right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Attenuation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,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Soft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Step=On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95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frontVolume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//Front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Right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Attenuation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,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Soft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Step=On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SPEAKER_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MUTED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Subwoofer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Attenuation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=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Mute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,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Soft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Step=On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TWIwriteByte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SOFT_MUTE_OFF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SOFT_MUTE_TIME_48MS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SOFT_STEP_TIME_1_28MS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AUTO_ZERO_ON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//Audio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Processor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Testing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Mode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=Off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TWIstop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675CFA" w:rsidRP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675CFA">
        <w:rPr>
          <w:rFonts w:ascii="Courier New" w:hAnsi="Courier New" w:cs="Courier New"/>
          <w:b/>
          <w:sz w:val="20"/>
          <w:szCs w:val="20"/>
          <w:highlight w:val="white"/>
        </w:rPr>
        <w:t>Listing 3. Funkcja odpowiedzialna za wybór aktywnego wejścia selektora wejściowego układu TDA7418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TDA7418setInput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TWIstart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TDA7418_WR_ADDR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REG_SOURCE_SELECTOR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AUTO_ZERO_REMAIN_OFF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//Input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Gain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zależny od wejścia, Single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Ended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Stereo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switch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Input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INPUT_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FM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TWIwriteByte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Input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//6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dB</w:t>
      </w:r>
      <w:proofErr w:type="spellEnd"/>
      <w:proofErr w:type="gramEnd"/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INPUT_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TWIwriteByte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Input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//8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dB</w:t>
      </w:r>
      <w:proofErr w:type="spellEnd"/>
      <w:proofErr w:type="gramEnd"/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default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TWIwriteByte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Input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//0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dB</w:t>
      </w:r>
      <w:proofErr w:type="spellEnd"/>
      <w:proofErr w:type="gramEnd"/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TWIstop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();}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675CFA" w:rsidRP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675CFA">
        <w:rPr>
          <w:rFonts w:ascii="Courier New" w:hAnsi="Courier New" w:cs="Courier New"/>
          <w:b/>
          <w:sz w:val="20"/>
          <w:szCs w:val="20"/>
          <w:highlight w:val="white"/>
        </w:rPr>
        <w:t>Listing 4. Funkcja odpowiedzialna za regulację tonów układu TDA7418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TDA7418setTone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toneReg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TWIstart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TDA7418_WR_ADDR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toneReg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AUTO_ZERO_REMAIN_ON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switch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toneReg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case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REG_TREBLE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Treble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?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Treble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Treble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TREBLE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_CENTER_FREQ_12_5KHZ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case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REG_MIDDLE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Middle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?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Middle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Middle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MID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_Q_FACT_1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case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REG_BASS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Bass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?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Bass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Bass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BASS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_Q_FACT_1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TWIstop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675CFA" w:rsidRP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675CFA">
        <w:rPr>
          <w:rFonts w:ascii="Courier New" w:hAnsi="Courier New" w:cs="Courier New"/>
          <w:b/>
          <w:sz w:val="20"/>
          <w:szCs w:val="20"/>
          <w:highlight w:val="white"/>
        </w:rPr>
        <w:t>Listing 5. Funkcja odpowiedzialna za regulację głośności układu TDA7418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TDA7418setVolume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TWIstart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TDA7418_WR_ADDR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TWIwriteByte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REG_SPK_ATT_FL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AUTO_INCR_MODE_ON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AUTO_ZERO_REMAIN_ON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95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frontVolume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//Front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Left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Attenuation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,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Soft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Step=On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95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rearVolume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Rear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Left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Attenuation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,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Soft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Step=On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95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rearVolume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Rear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Right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Attenuation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,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Soft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Step=On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95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TDA7418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frontVolume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//Front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Right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Attenuation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,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Soft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Step=On</w:t>
      </w:r>
    </w:p>
    <w:p w:rsidR="00675CFA" w:rsidRDefault="00675CF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TWIstop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5C67C1" w:rsidRDefault="00675CFA" w:rsidP="002F200A">
      <w:pPr>
        <w:spacing w:after="0" w:line="240" w:lineRule="auto"/>
        <w:rPr>
          <w:rFonts w:ascii="Courier New" w:hAnsi="Courier New" w:cs="Courier New"/>
          <w:b/>
          <w:bCs/>
          <w:color w:val="000080"/>
          <w:sz w:val="20"/>
          <w:szCs w:val="20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F200A" w:rsidRDefault="002F200A" w:rsidP="002F200A">
      <w:pPr>
        <w:spacing w:after="0" w:line="240" w:lineRule="auto"/>
        <w:rPr>
          <w:rFonts w:ascii="Courier New" w:hAnsi="Courier New" w:cs="Courier New"/>
          <w:b/>
          <w:bCs/>
          <w:color w:val="000080"/>
          <w:sz w:val="20"/>
          <w:szCs w:val="20"/>
        </w:rPr>
      </w:pPr>
      <w:bookmarkStart w:id="0" w:name="_GoBack"/>
      <w:bookmarkEnd w:id="0"/>
    </w:p>
    <w:p w:rsidR="002F200A" w:rsidRDefault="002F200A" w:rsidP="002F200A">
      <w:pPr>
        <w:spacing w:after="0" w:line="240" w:lineRule="auto"/>
        <w:rPr>
          <w:rFonts w:ascii="Courier New" w:hAnsi="Courier New" w:cs="Courier New"/>
          <w:b/>
          <w:bCs/>
          <w:color w:val="000080"/>
          <w:sz w:val="20"/>
          <w:szCs w:val="20"/>
        </w:rPr>
      </w:pPr>
    </w:p>
    <w:p w:rsidR="002F200A" w:rsidRP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2F200A">
        <w:rPr>
          <w:rFonts w:ascii="Courier New" w:hAnsi="Courier New" w:cs="Courier New"/>
          <w:b/>
          <w:sz w:val="20"/>
          <w:szCs w:val="20"/>
          <w:highlight w:val="white"/>
        </w:rPr>
        <w:t>List</w:t>
      </w:r>
      <w:r w:rsidRPr="002F200A">
        <w:rPr>
          <w:rFonts w:ascii="Courier New" w:hAnsi="Courier New" w:cs="Courier New"/>
          <w:b/>
          <w:sz w:val="20"/>
          <w:szCs w:val="20"/>
          <w:highlight w:val="white"/>
        </w:rPr>
        <w:t xml:space="preserve">ing </w:t>
      </w:r>
      <w:r w:rsidRPr="002F200A">
        <w:rPr>
          <w:rFonts w:ascii="Courier New" w:hAnsi="Courier New" w:cs="Courier New"/>
          <w:b/>
          <w:sz w:val="20"/>
          <w:szCs w:val="20"/>
          <w:highlight w:val="white"/>
        </w:rPr>
        <w:t>6</w:t>
      </w:r>
      <w:r w:rsidRPr="002F200A">
        <w:rPr>
          <w:rFonts w:ascii="Courier New" w:hAnsi="Courier New" w:cs="Courier New"/>
          <w:b/>
          <w:sz w:val="20"/>
          <w:szCs w:val="20"/>
          <w:highlight w:val="white"/>
        </w:rPr>
        <w:t>.</w:t>
      </w:r>
      <w:r w:rsidRPr="002F200A">
        <w:rPr>
          <w:rFonts w:ascii="Courier New" w:hAnsi="Courier New" w:cs="Courier New"/>
          <w:b/>
          <w:sz w:val="20"/>
          <w:szCs w:val="20"/>
          <w:highlight w:val="white"/>
        </w:rPr>
        <w:t xml:space="preserve"> Plik nagłówkowy do obsługi modułu Bluetooth w zakresie profilu A2DP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//Prędkość interfejsu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USART_BAUD 115200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__UBRR (F_CPU/16/USART_BAUD-1)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//Maksymalna liczba bajtów w odpowiedzi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MAX_BYTES 32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lastRenderedPageBreak/>
        <w:t>//Definicje statusów interfejsu BT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BT_DISCONNECTED 0x00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BT_CONNECTED 0x01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BT_MUSIC_PAUSE 0x02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BT_MUSIC_PLAY 0x03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//Znaczniki ASCII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ASCII_LF 10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ASCII_CR 13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//Zmienne modułu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extern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volatile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BTstatus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//Flaga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statusu interfejsu BT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2F200A" w:rsidRP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2F200A">
        <w:rPr>
          <w:rFonts w:ascii="Courier New" w:hAnsi="Courier New" w:cs="Courier New"/>
          <w:b/>
          <w:sz w:val="20"/>
          <w:szCs w:val="20"/>
          <w:highlight w:val="white"/>
        </w:rPr>
        <w:t>Listing 7. Lista stałych związanych z obsługą modułu Bluetooth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//Definicje obsługiwanych rozkazów sterujących i odpowiedzi modułu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Flaircomm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BTM-501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cmd_ENTER_PAIRING_MODE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PROGMEM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"AT#CA"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cmd_CANCEL_PAIRING_MODE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PROGMEM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"AT#CB"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cmd_PLAY_PAUSE_MUSIC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PROGMEM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"AT#MA"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cmd_STOP_MUSIC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PROGMEM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"AT#MC"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cmd_FORWARD_MUSIC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PROGMEM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"AT#MD"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cmd_BACKWARD_MUSIC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PROGMEM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"AT#ME"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cmd_CHANGE_DEVICE_NAME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PROGMEM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"AT#MM"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cmd_POWER_ON_MODULE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PROGMEM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"AT#MW"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cmd_GET_PLAY_STATUS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PROGMEM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"AT#QD"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cmd_GET_ELEMENT_ATTRIBUTES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PROGMEM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"AT#QE"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cmd_ACCEPT_PAIRING_REQUEST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PROGMEM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"AT#QJ"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cmd_REJECT_PAIRING_REQUEST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PROGMEM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"AT#QK"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cmd_ALWAYS_DISCOVERABLE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PROGMEM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"AT#QP"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ind_ENTER_PAIRING_MODE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PROGMEM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"II"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ind_EXIT_PAIRING_MODE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PROGMEM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"IJ"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ind_INIT_COMPLETE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PROGMEM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"IS"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ind_AV_STOP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PROGMEM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"MA"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ind_AV_PLAY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PROGMEM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"MB"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ind_ELEMENT_ATTRIBUTES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PROGMEM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"MH"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ind_PLAY_STATUS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PROGMEM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"MJ"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ind_REPORT_DEVICE_NAME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PROGMEM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"MM"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ind_A2DP_CONNECTED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PROGMEM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"MK"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ind_A2DP_DISCONNECTED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PROGMEM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"MY"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ind_A2DP_LINK_LOSS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PROGMEM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"PP"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ind_PAIRING_REQUEST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PROGMEM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"QA"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ind_PAIRING_SUCCESSFUL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PROGMEM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"QB"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ind_PAIRING_FAILRUE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PROGMEM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"QC"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2F200A" w:rsidRP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2F200A">
        <w:rPr>
          <w:rFonts w:ascii="Courier New" w:hAnsi="Courier New" w:cs="Courier New"/>
          <w:b/>
          <w:sz w:val="20"/>
          <w:szCs w:val="20"/>
          <w:highlight w:val="white"/>
        </w:rPr>
        <w:t>Listing 8. Funkcje obsługi USART mikrokontrolera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USARTinit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//Ustawienie prędkości 115200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bps</w:t>
      </w:r>
      <w:proofErr w:type="spellEnd"/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UBRR0H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uint8_t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__UBRR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UBRR0L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uint8_t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__UBRR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//Załączenie nadajnika i odbiornika oraz uruchomienie przerwania od RX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UCSR0B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RXEN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)|(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TXEN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)|(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RXCIE0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//Ustawienie formatu ramki: 8bitów danych, 1 bit stopu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UCSR0C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UCSZ00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inline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USARTsendByte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//Czekamy, aż bufor nadawczy będzie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pusty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(!(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UCSR0A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UDRE0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)));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UDR0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USARTsendString_P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String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register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//Wysyłamy łańcuch z pamięci FLASH dopóki nie napotkamy 0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pgm_read_byte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String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++)))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USARTsendByte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lastRenderedPageBreak/>
        <w:t>}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2F200A" w:rsidRP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2F200A">
        <w:rPr>
          <w:rFonts w:ascii="Courier New" w:hAnsi="Courier New" w:cs="Courier New"/>
          <w:b/>
          <w:sz w:val="20"/>
          <w:szCs w:val="20"/>
          <w:highlight w:val="white"/>
        </w:rPr>
        <w:t>List</w:t>
      </w:r>
      <w:r>
        <w:rPr>
          <w:rFonts w:ascii="Courier New" w:hAnsi="Courier New" w:cs="Courier New"/>
          <w:b/>
          <w:sz w:val="20"/>
          <w:szCs w:val="20"/>
          <w:highlight w:val="white"/>
        </w:rPr>
        <w:t>ing</w:t>
      </w:r>
      <w:r w:rsidRPr="002F200A">
        <w:rPr>
          <w:rFonts w:ascii="Courier New" w:hAnsi="Courier New" w:cs="Courier New"/>
          <w:b/>
          <w:sz w:val="20"/>
          <w:szCs w:val="20"/>
          <w:highlight w:val="white"/>
        </w:rPr>
        <w:t xml:space="preserve"> 9. Funkcja przeznaczona do wysłania rozkazu z parametrem do modułu Bluetooth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BTsendCommand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Parameters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USARTsendString_P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USARTsendString_P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Parameters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USARTsendString_P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PSTR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"\r\n"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2F200A" w:rsidRP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>
        <w:rPr>
          <w:rFonts w:ascii="Courier New" w:hAnsi="Courier New" w:cs="Courier New"/>
          <w:b/>
          <w:sz w:val="20"/>
          <w:szCs w:val="20"/>
          <w:highlight w:val="white"/>
        </w:rPr>
        <w:t>Listing</w:t>
      </w:r>
      <w:r w:rsidRPr="002F200A">
        <w:rPr>
          <w:rFonts w:ascii="Courier New" w:hAnsi="Courier New" w:cs="Courier New"/>
          <w:b/>
          <w:sz w:val="20"/>
          <w:szCs w:val="20"/>
          <w:highlight w:val="white"/>
        </w:rPr>
        <w:t xml:space="preserve"> 10. Funkcja do konfiguracji modułu Bluetooth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BTconfig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BTsendCommand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cmd_POWER_ON_MODULE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NULL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BTsendCommand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cmd_ENTER_PAIRING_MODE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NULL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//Zmieniamy domyślną nazwę BT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BTsendCommand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cmd_CHANGE_DEVICE_NAME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PSTR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eagleAudio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SAR"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2F200A" w:rsidRP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2F200A">
        <w:rPr>
          <w:rFonts w:ascii="Courier New" w:hAnsi="Courier New" w:cs="Courier New"/>
          <w:b/>
          <w:sz w:val="20"/>
          <w:szCs w:val="20"/>
          <w:highlight w:val="white"/>
        </w:rPr>
        <w:t>Listing 11. Funkcja obsługi przerwania od odebrania znaku USART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 Funkcja obsługuje interfejs USART0, czyli odbiór danych wysyłanych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przez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modem. Ramka: Odpowiedź&lt;CR&gt;&lt;LF&gt; */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ISR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USART0_RX_vect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String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MAX_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//Tablica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przechowująca odpowiedź modemu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Idx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//Indeks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bieżącego elementu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recByte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UDR0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//Odczytanie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odebranego bajta danych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switch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recByte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case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ASCII_CR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case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ASCII_LF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//Odebraliśmy kompletną odpowiedź modemu, więc ją analizujemy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String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Idx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'\0'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//Na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końcu C-stringa umieszczamy NULL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strcmp_P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String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ind_HFP_DISCONNECTED</w:t>
      </w:r>
      <w:proofErr w:type="spellEnd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strcmp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String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ind_A2DP_DISCONNECTED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BTstatus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BT_DISCONNECTED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strcmp_P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String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ind_HFP_CONNECTED</w:t>
      </w:r>
      <w:proofErr w:type="spellEnd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strcmp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String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ind_A2DP_CONNECTED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BTstatus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BT_CONNECTED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strcmp_P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String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ind_AV_STOP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BTstatus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BT_MUSIC_PAUSE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strcmp_P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String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ind_AV_PLAY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BTstatus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BT_MUSIC_PLAY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Idx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default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String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Idx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recByte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F200A" w:rsidRDefault="002F200A" w:rsidP="002F20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F200A" w:rsidRDefault="002F200A" w:rsidP="002F200A">
      <w:pPr>
        <w:spacing w:after="0" w:line="240" w:lineRule="auto"/>
      </w:pPr>
    </w:p>
    <w:sectPr w:rsidR="002F200A" w:rsidSect="00675CF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CFA"/>
    <w:rsid w:val="002F200A"/>
    <w:rsid w:val="005C67C1"/>
    <w:rsid w:val="0067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573905-2DE1-49BD-8D67-D92302FA2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1633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2</cp:revision>
  <dcterms:created xsi:type="dcterms:W3CDTF">2018-01-22T14:27:00Z</dcterms:created>
  <dcterms:modified xsi:type="dcterms:W3CDTF">2018-01-22T17:06:00Z</dcterms:modified>
</cp:coreProperties>
</file>